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00" w:lineRule="auto"/>
        <w:jc w:val="center"/>
        <w:rPr>
          <w:rFonts w:ascii="黑体" w:hAnsi="宋体" w:eastAsia="黑体"/>
          <w:b w:val="0"/>
          <w:sz w:val="36"/>
          <w:szCs w:val="36"/>
        </w:rPr>
      </w:pPr>
      <w:bookmarkStart w:id="0" w:name="_Toc470597494"/>
      <w:bookmarkStart w:id="1" w:name="_Toc27390"/>
      <w:r>
        <w:rPr>
          <w:rFonts w:hint="eastAsia" w:ascii="黑体" w:hAnsi="宋体" w:eastAsia="黑体"/>
          <w:sz w:val="36"/>
          <w:szCs w:val="36"/>
        </w:rPr>
        <w:t>吉林动画学院学生考试违纪和作弊的认定及处理办法</w:t>
      </w:r>
      <w:bookmarkEnd w:id="0"/>
      <w:bookmarkEnd w:id="1"/>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为维护学校正常的教学秩序，建设良好的学风和考风，维护考试的公平、公正，提高学生的道德素质，规范学生考试违规行为的认定与处理，根据《国家教育考试违规处理办法》，制定本办法。</w:t>
      </w:r>
    </w:p>
    <w:p>
      <w:pPr>
        <w:spacing w:line="400" w:lineRule="exact"/>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第一条 本办法所称考试是指国家及校内各种考试。将考生可能发生的违规行为具体分为考试违纪和考试作弊。考试违纪是指学生不遵守学</w:t>
      </w:r>
      <w:r>
        <w:rPr>
          <w:rFonts w:hint="eastAsia" w:asciiTheme="minorEastAsia" w:hAnsiTheme="minorEastAsia" w:eastAsiaTheme="minorEastAsia" w:cstheme="minorEastAsia"/>
          <w:b/>
          <w:bCs/>
          <w:color w:val="000000"/>
          <w:sz w:val="24"/>
          <w:szCs w:val="24"/>
          <w:highlight w:val="green"/>
        </w:rPr>
        <w:t>校</w:t>
      </w:r>
      <w:r>
        <w:rPr>
          <w:rFonts w:hint="eastAsia" w:asciiTheme="minorEastAsia" w:hAnsiTheme="minorEastAsia" w:eastAsiaTheme="minorEastAsia" w:cstheme="minorEastAsia"/>
          <w:b/>
          <w:bCs/>
          <w:color w:val="000000"/>
          <w:sz w:val="24"/>
          <w:szCs w:val="24"/>
        </w:rPr>
        <w:t>的考场纪律，不服从考务工作人员的安排与要求的行为；考试作弊是指违背考试公平、公正的原则，以不正当手段获得或者试图获得试题答案、考试成绩的行为。</w:t>
      </w:r>
    </w:p>
    <w:p>
      <w:pPr>
        <w:spacing w:line="400" w:lineRule="exact"/>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第二条 对学生考试违纪和作弊行为的处理，应当以事实为依据，遵循公正、公开、合法、适当的原则，处理的结果应当与考试违纪和作弊行为的事实、情节及后果相当。</w:t>
      </w:r>
    </w:p>
    <w:p>
      <w:pPr>
        <w:spacing w:line="400" w:lineRule="exact"/>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第三条 学生考试违纪事实情节及处理办法</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（一）考生有下列情况之一，为一般违反考试纪律，要当场给予口头警告并予以纠正：</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highlight w:val="yellow"/>
        </w:rPr>
        <w:t>开考前</w:t>
      </w:r>
      <w:r>
        <w:rPr>
          <w:rFonts w:hint="eastAsia" w:ascii="宋体" w:hAnsi="宋体" w:cs="宋体"/>
          <w:color w:val="000000"/>
          <w:sz w:val="24"/>
          <w:szCs w:val="24"/>
        </w:rPr>
        <w:t>，携带规定以外的物品（包括开卷考试携带的复印材料、</w:t>
      </w:r>
      <w:r>
        <w:rPr>
          <w:rFonts w:hint="eastAsia" w:ascii="宋体" w:hAnsi="宋体" w:cs="宋体"/>
          <w:color w:val="000000"/>
          <w:sz w:val="24"/>
          <w:szCs w:val="24"/>
          <w:highlight w:val="yellow"/>
        </w:rPr>
        <w:t>手机及电子设备）</w:t>
      </w:r>
      <w:r>
        <w:rPr>
          <w:rFonts w:hint="eastAsia" w:ascii="宋体" w:hAnsi="宋体" w:cs="宋体"/>
          <w:color w:val="000000"/>
          <w:sz w:val="24"/>
          <w:szCs w:val="24"/>
        </w:rPr>
        <w:t>，进入考场或者未放在指定位置的；</w:t>
      </w:r>
    </w:p>
    <w:p>
      <w:pPr>
        <w:spacing w:line="400" w:lineRule="exact"/>
        <w:ind w:firstLine="480" w:firstLineChars="200"/>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未在规定的座位参加考试的；</w:t>
      </w:r>
    </w:p>
    <w:p>
      <w:pPr>
        <w:spacing w:line="400" w:lineRule="exact"/>
        <w:ind w:firstLine="480" w:firstLineChars="200"/>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使用自备草稿纸的；</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自行拆散装订成册的试卷的；</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考试开始信号发出前答题或者考试结束信号发出后继续答题的；</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开卷考试中借用他人的书、笔记、资料等物品的；</w:t>
      </w:r>
    </w:p>
    <w:p>
      <w:pPr>
        <w:spacing w:line="400" w:lineRule="exact"/>
        <w:ind w:firstLine="480" w:firstLineChars="200"/>
        <w:rPr>
          <w:rFonts w:ascii="宋体" w:cs="宋体"/>
          <w:color w:val="000000"/>
          <w:sz w:val="24"/>
          <w:szCs w:val="24"/>
        </w:rPr>
      </w:pPr>
      <w:r>
        <w:rPr>
          <w:rFonts w:ascii="宋体" w:hAnsi="宋体" w:cs="宋体"/>
          <w:color w:val="000000"/>
          <w:sz w:val="24"/>
          <w:szCs w:val="24"/>
        </w:rPr>
        <w:t>7.</w:t>
      </w:r>
      <w:r>
        <w:rPr>
          <w:rFonts w:hint="eastAsia" w:ascii="宋体" w:hAnsi="宋体" w:cs="宋体"/>
          <w:color w:val="000000"/>
          <w:sz w:val="24"/>
          <w:szCs w:val="24"/>
        </w:rPr>
        <w:t>把答案或有字迹的草稿纸放在偏离自己座位的位置或竖起的；</w:t>
      </w:r>
    </w:p>
    <w:p>
      <w:pPr>
        <w:spacing w:line="400" w:lineRule="exact"/>
        <w:ind w:firstLine="480" w:firstLineChars="200"/>
        <w:rPr>
          <w:rFonts w:ascii="宋体" w:cs="宋体"/>
          <w:color w:val="000000"/>
          <w:sz w:val="24"/>
          <w:szCs w:val="24"/>
        </w:rPr>
      </w:pPr>
      <w:r>
        <w:rPr>
          <w:rFonts w:ascii="宋体" w:hAnsi="宋体" w:cs="宋体"/>
          <w:color w:val="000000"/>
          <w:sz w:val="24"/>
          <w:szCs w:val="24"/>
        </w:rPr>
        <w:t>8.</w:t>
      </w:r>
      <w:r>
        <w:rPr>
          <w:rFonts w:hint="eastAsia" w:ascii="宋体" w:hAnsi="宋体" w:cs="宋体"/>
          <w:color w:val="000000"/>
          <w:sz w:val="24"/>
          <w:szCs w:val="24"/>
        </w:rPr>
        <w:t>考场或者学校禁止的范围内，喧哗、吸烟或者实施其他影响考场秩序行为的；</w:t>
      </w:r>
    </w:p>
    <w:p>
      <w:pPr>
        <w:spacing w:line="400" w:lineRule="exact"/>
        <w:ind w:firstLine="480" w:firstLineChars="200"/>
        <w:rPr>
          <w:rFonts w:ascii="宋体" w:cs="宋体"/>
          <w:color w:val="000000"/>
          <w:sz w:val="24"/>
          <w:szCs w:val="24"/>
        </w:rPr>
      </w:pPr>
      <w:r>
        <w:rPr>
          <w:rFonts w:ascii="宋体" w:hAnsi="宋体" w:cs="宋体"/>
          <w:color w:val="000000"/>
          <w:sz w:val="24"/>
          <w:szCs w:val="24"/>
          <w:highlight w:val="yellow"/>
        </w:rPr>
        <w:t>9.</w:t>
      </w:r>
      <w:r>
        <w:rPr>
          <w:rFonts w:hint="eastAsia" w:ascii="宋体" w:hAnsi="宋体" w:cs="宋体"/>
          <w:color w:val="000000"/>
          <w:sz w:val="24"/>
          <w:szCs w:val="24"/>
        </w:rPr>
        <w:t>其它一般违反考试纪律的行为。</w:t>
      </w:r>
    </w:p>
    <w:p>
      <w:pPr>
        <w:spacing w:line="400" w:lineRule="exact"/>
        <w:ind w:firstLine="360" w:firstLineChars="150"/>
        <w:rPr>
          <w:rFonts w:ascii="宋体" w:cs="宋体"/>
          <w:color w:val="000000"/>
          <w:sz w:val="24"/>
          <w:szCs w:val="24"/>
        </w:rPr>
      </w:pPr>
      <w:r>
        <w:rPr>
          <w:rFonts w:hint="eastAsia" w:ascii="宋体" w:hAnsi="宋体" w:cs="宋体"/>
          <w:color w:val="000000"/>
          <w:sz w:val="24"/>
          <w:szCs w:val="24"/>
        </w:rPr>
        <w:t>（二）考生有下列情况之一，为严重违反考试纪律，应令其退出考场，该门课程总成绩以零分记，并视情节给予警告或者严重警告处分：</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第“三（一）”中任何一种行为无视警告而重犯的；</w:t>
      </w:r>
    </w:p>
    <w:p>
      <w:pPr>
        <w:spacing w:line="400" w:lineRule="exact"/>
        <w:ind w:firstLine="480" w:firstLineChars="200"/>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在考试过程中旁窥、交头接耳、互打暗号或者手势的；</w:t>
      </w:r>
    </w:p>
    <w:p>
      <w:pPr>
        <w:spacing w:line="400" w:lineRule="exact"/>
        <w:ind w:firstLine="480" w:firstLineChars="200"/>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他人拿自己的答卷或草稿纸未加拒绝的；</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用某种示意、动作互相传递有关考试信息的；</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未经考试工作人员同意在考试过程中擅自离开考场的；</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用规定以外的笔或者纸答题或者在试卷规定以外的地方书写姓名、考号或者以其他方式在答卷上标记信息的；</w:t>
      </w:r>
    </w:p>
    <w:p>
      <w:pPr>
        <w:spacing w:line="400" w:lineRule="exact"/>
        <w:ind w:firstLine="480" w:firstLineChars="200"/>
        <w:rPr>
          <w:rFonts w:hint="eastAsia" w:ascii="宋体" w:hAnsi="宋体" w:cs="宋体"/>
          <w:color w:val="000000"/>
          <w:sz w:val="24"/>
          <w:szCs w:val="24"/>
          <w:highlight w:val="yellow"/>
        </w:rPr>
      </w:pPr>
      <w:r>
        <w:rPr>
          <w:rFonts w:ascii="宋体" w:hAnsi="宋体" w:cs="宋体"/>
          <w:color w:val="000000"/>
          <w:sz w:val="24"/>
          <w:szCs w:val="24"/>
          <w:highlight w:val="yellow"/>
        </w:rPr>
        <w:t>7.</w:t>
      </w:r>
      <w:r>
        <w:rPr>
          <w:rFonts w:hint="eastAsia" w:ascii="宋体" w:hAnsi="宋体" w:cs="宋体"/>
          <w:color w:val="000000"/>
          <w:sz w:val="24"/>
          <w:szCs w:val="24"/>
          <w:highlight w:val="yellow"/>
        </w:rPr>
        <w:t>在考生座位现场、考生身上和其他一切可以看到的地方发现电子设备；</w:t>
      </w:r>
    </w:p>
    <w:p>
      <w:pPr>
        <w:spacing w:line="400" w:lineRule="exact"/>
        <w:ind w:firstLine="480" w:firstLineChars="200"/>
        <w:rPr>
          <w:rFonts w:hint="eastAsia" w:ascii="宋体" w:hAnsi="宋体" w:cs="宋体"/>
          <w:color w:val="000000"/>
          <w:sz w:val="24"/>
          <w:szCs w:val="24"/>
          <w:highlight w:val="yellow"/>
        </w:rPr>
      </w:pPr>
      <w:r>
        <w:rPr>
          <w:rFonts w:hint="eastAsia" w:ascii="宋体" w:hAnsi="宋体" w:cs="宋体"/>
          <w:color w:val="000000"/>
          <w:sz w:val="24"/>
          <w:szCs w:val="24"/>
          <w:highlight w:val="yellow"/>
        </w:rPr>
        <w:t>8.网络课程学习有刷课等违纪行为的；</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9</w:t>
      </w:r>
      <w:r>
        <w:rPr>
          <w:rFonts w:ascii="宋体" w:hAnsi="宋体" w:cs="宋体"/>
          <w:color w:val="000000"/>
          <w:sz w:val="24"/>
          <w:szCs w:val="24"/>
        </w:rPr>
        <w:t>.</w:t>
      </w:r>
      <w:r>
        <w:rPr>
          <w:rFonts w:hint="eastAsia" w:ascii="宋体" w:hAnsi="宋体" w:cs="宋体"/>
          <w:color w:val="000000"/>
          <w:sz w:val="24"/>
          <w:szCs w:val="24"/>
        </w:rPr>
        <w:t>其它严重违反考试纪律的行为。</w:t>
      </w:r>
    </w:p>
    <w:p>
      <w:pPr>
        <w:spacing w:line="400" w:lineRule="exact"/>
        <w:ind w:firstLine="480" w:firstLineChars="200"/>
        <w:rPr>
          <w:rFonts w:ascii="黑体" w:hAnsi="黑体" w:eastAsia="黑体" w:cs="黑体"/>
          <w:color w:val="000000"/>
          <w:sz w:val="24"/>
          <w:szCs w:val="24"/>
        </w:rPr>
      </w:pPr>
      <w:r>
        <w:rPr>
          <w:rFonts w:hint="eastAsia" w:ascii="黑体" w:hAnsi="黑体" w:eastAsia="黑体" w:cs="黑体"/>
          <w:color w:val="000000"/>
          <w:sz w:val="24"/>
          <w:szCs w:val="24"/>
        </w:rPr>
        <w:t>第四条 学生考试作弊事实情节及处理办法</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（一）考生有下列情况之一，以考试作弊认定，应令其退出考场，该门课程总成绩以零分记，并视情节给予记过或记过以上处分。受留校察看处分的，本科生取消授予学士学位资格。</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开考后，在考生座位现场、考生身上和其他一切可以看到的地方放有翻开的，或者藏有与考试内容有关的书籍、笔记本、复习资料、纸条等物品的；</w:t>
      </w:r>
    </w:p>
    <w:p>
      <w:pPr>
        <w:spacing w:line="400" w:lineRule="exact"/>
        <w:ind w:firstLine="480" w:firstLineChars="200"/>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携带存储有与考试内容相关资料的电子设备参加考试的；</w:t>
      </w:r>
    </w:p>
    <w:p>
      <w:pPr>
        <w:spacing w:line="400" w:lineRule="exact"/>
        <w:ind w:firstLine="480" w:firstLineChars="200"/>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抄袭或者协助他人抄袭试题答案或者与考试内容相关资料的；</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故意销毁试卷、答卷或者考试材料的；</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相互核对试卷的；</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传、接与考试有关的物品或者交换试卷、答卷、草稿纸的；</w:t>
      </w:r>
    </w:p>
    <w:p>
      <w:pPr>
        <w:spacing w:line="400" w:lineRule="exact"/>
        <w:ind w:firstLine="480" w:firstLineChars="200"/>
        <w:rPr>
          <w:rFonts w:ascii="宋体" w:cs="宋体"/>
          <w:color w:val="000000"/>
          <w:sz w:val="24"/>
          <w:szCs w:val="24"/>
        </w:rPr>
      </w:pPr>
      <w:r>
        <w:rPr>
          <w:rFonts w:ascii="宋体" w:hAnsi="宋体" w:cs="宋体"/>
          <w:color w:val="000000"/>
          <w:sz w:val="24"/>
          <w:szCs w:val="24"/>
        </w:rPr>
        <w:t>7.</w:t>
      </w:r>
      <w:r>
        <w:rPr>
          <w:rFonts w:hint="eastAsia" w:ascii="宋体" w:hAnsi="宋体" w:cs="宋体"/>
          <w:color w:val="000000"/>
          <w:sz w:val="24"/>
          <w:szCs w:val="24"/>
        </w:rPr>
        <w:t>在考试过程中使用通讯设备的；</w:t>
      </w:r>
    </w:p>
    <w:p>
      <w:pPr>
        <w:spacing w:line="400" w:lineRule="exact"/>
        <w:ind w:firstLine="480" w:firstLineChars="200"/>
        <w:rPr>
          <w:rFonts w:ascii="宋体" w:cs="宋体"/>
          <w:color w:val="000000"/>
          <w:sz w:val="24"/>
          <w:szCs w:val="24"/>
        </w:rPr>
      </w:pPr>
      <w:r>
        <w:rPr>
          <w:rFonts w:ascii="宋体" w:hAnsi="宋体" w:cs="宋体"/>
          <w:color w:val="000000"/>
          <w:sz w:val="24"/>
          <w:szCs w:val="24"/>
        </w:rPr>
        <w:t>8.</w:t>
      </w:r>
      <w:r>
        <w:rPr>
          <w:rFonts w:hint="eastAsia" w:ascii="宋体" w:hAnsi="宋体" w:cs="宋体"/>
          <w:color w:val="000000"/>
          <w:sz w:val="24"/>
          <w:szCs w:val="24"/>
        </w:rPr>
        <w:t>在答卷上填写与本人身份不符的姓名、学号等信息的；</w:t>
      </w:r>
    </w:p>
    <w:p>
      <w:pPr>
        <w:spacing w:line="400" w:lineRule="exact"/>
        <w:ind w:firstLine="480" w:firstLineChars="200"/>
        <w:rPr>
          <w:rFonts w:hint="eastAsia" w:ascii="宋体" w:hAnsi="宋体" w:cs="宋体"/>
          <w:color w:val="000000"/>
          <w:sz w:val="24"/>
          <w:szCs w:val="24"/>
          <w:highlight w:val="yellow"/>
        </w:rPr>
      </w:pPr>
      <w:r>
        <w:rPr>
          <w:rFonts w:ascii="宋体" w:hAnsi="宋体" w:cs="宋体"/>
          <w:color w:val="000000"/>
          <w:sz w:val="24"/>
          <w:szCs w:val="24"/>
          <w:highlight w:val="yellow"/>
        </w:rPr>
        <w:t>9.</w:t>
      </w:r>
      <w:r>
        <w:rPr>
          <w:rFonts w:hint="eastAsia" w:ascii="宋体" w:hAnsi="宋体" w:cs="宋体"/>
          <w:color w:val="000000"/>
          <w:sz w:val="24"/>
          <w:szCs w:val="24"/>
          <w:highlight w:val="yellow"/>
        </w:rPr>
        <w:t>将试卷、答卷（含答题卡、答题纸）等考试用纸带出考场的；</w:t>
      </w:r>
    </w:p>
    <w:p>
      <w:pPr>
        <w:spacing w:line="400" w:lineRule="exact"/>
        <w:ind w:firstLine="480" w:firstLineChars="200"/>
        <w:rPr>
          <w:rFonts w:hint="eastAsia" w:ascii="宋体" w:hAnsi="宋体" w:cs="宋体"/>
          <w:color w:val="000000"/>
          <w:sz w:val="24"/>
          <w:szCs w:val="24"/>
          <w:highlight w:val="yellow"/>
        </w:rPr>
      </w:pPr>
      <w:r>
        <w:rPr>
          <w:rFonts w:hint="eastAsia" w:ascii="宋体" w:hAnsi="宋体" w:cs="宋体"/>
          <w:color w:val="000000"/>
          <w:sz w:val="24"/>
          <w:szCs w:val="24"/>
          <w:highlight w:val="yellow"/>
        </w:rPr>
        <w:t>10.网络课程学习代替上课（考试）；</w:t>
      </w:r>
    </w:p>
    <w:p>
      <w:pPr>
        <w:spacing w:line="400" w:lineRule="exact"/>
        <w:ind w:firstLine="480" w:firstLineChars="200"/>
        <w:rPr>
          <w:rFonts w:hint="eastAsia" w:ascii="宋体" w:hAnsi="宋体" w:cs="宋体"/>
          <w:color w:val="000000"/>
          <w:sz w:val="24"/>
          <w:szCs w:val="24"/>
          <w:highlight w:val="yellow"/>
        </w:rPr>
      </w:pPr>
      <w:r>
        <w:rPr>
          <w:rFonts w:ascii="宋体" w:hAnsi="宋体" w:cs="宋体"/>
          <w:color w:val="000000"/>
          <w:sz w:val="24"/>
          <w:szCs w:val="24"/>
        </w:rPr>
        <w:t>1</w:t>
      </w:r>
      <w:r>
        <w:rPr>
          <w:rFonts w:hint="eastAsia" w:ascii="宋体" w:hAnsi="宋体" w:cs="宋体"/>
          <w:color w:val="000000"/>
          <w:sz w:val="24"/>
          <w:szCs w:val="24"/>
        </w:rPr>
        <w:t>1</w:t>
      </w:r>
      <w:r>
        <w:rPr>
          <w:rFonts w:ascii="宋体" w:hAnsi="宋体" w:cs="宋体"/>
          <w:color w:val="000000"/>
          <w:sz w:val="24"/>
          <w:szCs w:val="24"/>
        </w:rPr>
        <w:t>.</w:t>
      </w:r>
      <w:r>
        <w:rPr>
          <w:rFonts w:hint="eastAsia" w:ascii="宋体" w:hAnsi="宋体" w:cs="宋体"/>
          <w:color w:val="000000"/>
          <w:sz w:val="24"/>
          <w:szCs w:val="24"/>
          <w:highlight w:val="yellow"/>
        </w:rPr>
        <w:t>未按规定时间或地点参加网络考试等行为者；</w:t>
      </w:r>
    </w:p>
    <w:p>
      <w:pPr>
        <w:spacing w:line="400" w:lineRule="exact"/>
        <w:ind w:left="479" w:leftChars="228" w:firstLine="0" w:firstLineChars="0"/>
        <w:rPr>
          <w:rFonts w:hint="eastAsia" w:ascii="宋体" w:hAnsi="宋体" w:cs="宋体"/>
          <w:color w:val="000000"/>
          <w:sz w:val="24"/>
          <w:szCs w:val="24"/>
          <w:highlight w:val="green"/>
          <w:lang w:val="en-US" w:eastAsia="zh-CN"/>
        </w:rPr>
      </w:pPr>
      <w:r>
        <w:rPr>
          <w:rFonts w:hint="eastAsia" w:ascii="宋体" w:hAnsi="宋体" w:cs="宋体"/>
          <w:color w:val="000000"/>
          <w:sz w:val="24"/>
          <w:szCs w:val="24"/>
          <w:highlight w:val="green"/>
          <w:lang w:val="en-US" w:eastAsia="zh-CN"/>
        </w:rPr>
        <w:t>12.创新学分、德育学分材料或成绩获取来源不真实、存在舞弊、弄虚作假行为者；</w:t>
      </w:r>
    </w:p>
    <w:p>
      <w:pPr>
        <w:spacing w:line="400" w:lineRule="exact"/>
        <w:ind w:left="479" w:leftChars="228" w:firstLine="0" w:firstLineChars="0"/>
        <w:rPr>
          <w:rFonts w:asci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3</w:t>
      </w:r>
      <w:r>
        <w:rPr>
          <w:rFonts w:hint="eastAsia" w:ascii="宋体" w:hAnsi="宋体" w:cs="宋体"/>
          <w:color w:val="000000"/>
          <w:sz w:val="24"/>
          <w:szCs w:val="24"/>
        </w:rPr>
        <w:t>.其它考试作弊行为。</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（二）考生有下列情况之一，以考试作弊认定，应令其退出考场，该门课程总成绩以零分记，并视情节给予留校察看直至开除学籍处分，本科生取消授予学士学位资格。</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抢夺、窃取他人试卷、答卷或者强迫他人为自己抄袭提供方便的；</w:t>
      </w:r>
    </w:p>
    <w:p>
      <w:pPr>
        <w:spacing w:line="400" w:lineRule="exact"/>
        <w:ind w:firstLine="480" w:firstLineChars="200"/>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考试作弊被发现后无理取闹，严重扰乱考场秩序的；</w:t>
      </w:r>
    </w:p>
    <w:p>
      <w:pPr>
        <w:spacing w:line="400" w:lineRule="exact"/>
        <w:ind w:firstLine="480" w:firstLineChars="200"/>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由他人冒名代替参加考试或替他人参加考试的；</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二次作弊的；</w:t>
      </w:r>
    </w:p>
    <w:p>
      <w:pPr>
        <w:spacing w:line="400" w:lineRule="exact"/>
        <w:ind w:firstLine="480" w:firstLineChars="200"/>
        <w:rPr>
          <w:rFonts w:hint="eastAsia" w:ascii="宋体" w:hAns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使用通讯设备接收</w:t>
      </w:r>
      <w:r>
        <w:rPr>
          <w:rFonts w:hint="eastAsia" w:ascii="宋体" w:hAnsi="宋体" w:cs="宋体"/>
          <w:color w:val="000000"/>
          <w:sz w:val="24"/>
          <w:szCs w:val="24"/>
          <w:highlight w:val="green"/>
          <w:lang w:eastAsia="zh-CN"/>
        </w:rPr>
        <w:t>或发送</w:t>
      </w:r>
      <w:r>
        <w:rPr>
          <w:rFonts w:hint="eastAsia" w:ascii="宋体" w:hAnsi="宋体" w:cs="宋体"/>
          <w:color w:val="000000"/>
          <w:sz w:val="24"/>
          <w:szCs w:val="24"/>
        </w:rPr>
        <w:t>与考试相关信息的；</w:t>
      </w:r>
    </w:p>
    <w:p>
      <w:pPr>
        <w:spacing w:line="400" w:lineRule="exact"/>
        <w:ind w:firstLine="480" w:firstLineChars="200"/>
        <w:rPr>
          <w:rFonts w:hint="eastAsia" w:ascii="宋体" w:hAnsi="宋体" w:eastAsia="宋体" w:cs="宋体"/>
          <w:color w:val="000000"/>
          <w:sz w:val="24"/>
          <w:szCs w:val="24"/>
          <w:highlight w:val="green"/>
          <w:lang w:eastAsia="zh-CN"/>
        </w:rPr>
      </w:pPr>
      <w:r>
        <w:rPr>
          <w:rFonts w:hint="eastAsia" w:ascii="宋体" w:hAnsi="宋体" w:cs="宋体"/>
          <w:color w:val="000000"/>
          <w:sz w:val="24"/>
          <w:szCs w:val="24"/>
          <w:highlight w:val="green"/>
          <w:lang w:val="en-US" w:eastAsia="zh-CN"/>
        </w:rPr>
        <w:t>6.</w:t>
      </w:r>
      <w:r>
        <w:rPr>
          <w:rFonts w:hint="eastAsia" w:ascii="宋体" w:hAnsi="宋体" w:cs="宋体"/>
          <w:color w:val="000000"/>
          <w:sz w:val="24"/>
          <w:szCs w:val="24"/>
          <w:highlight w:val="green"/>
          <w:lang w:eastAsia="zh-CN"/>
        </w:rPr>
        <w:t>向他人出售考试试题或答案谋取利益的；</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7" w:rightChars="-13" w:firstLine="480" w:firstLineChars="200"/>
        <w:rPr>
          <w:rFonts w:hint="eastAsia" w:ascii="仿宋" w:hAnsi="仿宋" w:eastAsia="仿宋" w:cs="宋体"/>
          <w:strike w:val="0"/>
          <w:color w:val="auto"/>
          <w:sz w:val="32"/>
          <w:szCs w:val="32"/>
          <w:highlight w:val="green"/>
          <w:lang w:eastAsia="zh-CN"/>
        </w:rPr>
      </w:pPr>
      <w:r>
        <w:rPr>
          <w:rFonts w:hint="eastAsia" w:ascii="宋体" w:hAnsi="宋体" w:cs="宋体"/>
          <w:color w:val="000000"/>
          <w:sz w:val="24"/>
          <w:szCs w:val="24"/>
          <w:lang w:val="en-US" w:eastAsia="zh-CN"/>
        </w:rPr>
        <w:t>7</w:t>
      </w:r>
      <w:r>
        <w:rPr>
          <w:rFonts w:hint="eastAsia" w:ascii="宋体" w:hAnsi="宋体" w:cs="宋体"/>
          <w:color w:val="000000"/>
          <w:sz w:val="24"/>
          <w:szCs w:val="24"/>
          <w:highlight w:val="green"/>
          <w:lang w:eastAsia="zh-CN"/>
        </w:rPr>
        <w:t>.其他严重作弊或扰乱考试秩序等行为的。</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（三）试后发现认定的考试作弊行为及处理办法</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教务部、各学院（部）考务工作人员和阅卷教师在考试过程中或者在考试结束后发现下列行为之一的，应当认定考生实施了考试作弊行为，该门课程总成绩以零分记，按照作弊情节给予留校察看直至开除学籍处分，本科生取消授予学士学位资格。</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通过伪造证件、证明、档案及其他材料获得考试资格和考试成绩的；</w:t>
      </w:r>
    </w:p>
    <w:p>
      <w:pPr>
        <w:spacing w:line="400" w:lineRule="exact"/>
        <w:ind w:firstLine="480" w:firstLineChars="200"/>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评卷过程中被发现同一科目、同一考场有两份以上（含两份）答卷答案雷同的；</w:t>
      </w:r>
    </w:p>
    <w:p>
      <w:pPr>
        <w:spacing w:line="400" w:lineRule="exact"/>
        <w:ind w:firstLine="480" w:firstLineChars="200"/>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组织作弊的。</w:t>
      </w:r>
    </w:p>
    <w:p>
      <w:pPr>
        <w:spacing w:line="400" w:lineRule="exact"/>
        <w:ind w:firstLine="480" w:firstLineChars="200"/>
        <w:rPr>
          <w:rFonts w:ascii="黑体" w:hAnsi="黑体" w:eastAsia="黑体" w:cs="黑体"/>
          <w:color w:val="000000"/>
          <w:sz w:val="24"/>
          <w:szCs w:val="24"/>
        </w:rPr>
      </w:pPr>
      <w:r>
        <w:rPr>
          <w:rFonts w:hint="eastAsia" w:ascii="黑体" w:hAnsi="黑体" w:eastAsia="黑体" w:cs="黑体"/>
          <w:color w:val="000000"/>
          <w:sz w:val="24"/>
          <w:szCs w:val="24"/>
        </w:rPr>
        <w:t>第五条 学生违纪、作弊处理程序</w:t>
      </w:r>
    </w:p>
    <w:p>
      <w:pPr>
        <w:spacing w:line="400" w:lineRule="exact"/>
        <w:ind w:firstLine="360" w:firstLineChars="150"/>
        <w:rPr>
          <w:rFonts w:ascii="宋体" w:cs="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考务工作人员在考试过程中发现学生实施本办法第“三（二）、四”各款所列考试违纪、作弊行为的，应当履行下列职责：</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监考教师及时予以纠正；对学生用于作弊的材料、工具等应予暂扣，由学生当场签字确认。考生拒绝签字的，有两名考试工作人员签字，处理意见有效。</w:t>
      </w:r>
    </w:p>
    <w:p>
      <w:pPr>
        <w:spacing w:line="400" w:lineRule="exact"/>
        <w:ind w:firstLine="480" w:firstLineChars="200"/>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监考教师如实填写《考场记录》《学生考试违纪作弊处理意见书》，写清学生违纪和作弊的事实，由两名及以上监考人员或者考场巡视人员签字确认，并连同试卷和物证一并在该课程考试结束后及时交送考生所在学院办公室。</w:t>
      </w:r>
    </w:p>
    <w:p>
      <w:pPr>
        <w:spacing w:line="400" w:lineRule="exact"/>
        <w:ind w:firstLine="480" w:firstLineChars="200"/>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考生所在学院认真调查与确认学生考试违纪、作弊事实，并要求学生写出书面检查，写清事实，学院提出具体处理意见后，须于当日将《学生考试违纪作弊处理意见书》、书面检查及物证一并交至教务部。</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教务部在复核违纪、作弊事实和相关证据的基础上，按照</w:t>
      </w:r>
      <w:r>
        <w:rPr>
          <w:rFonts w:hint="eastAsia" w:ascii="宋体" w:hAnsi="宋体" w:cs="宋体"/>
          <w:color w:val="000000"/>
          <w:sz w:val="24"/>
          <w:szCs w:val="24"/>
          <w:highlight w:val="green"/>
        </w:rPr>
        <w:t>《吉林动画学院学生纪律处分条例》</w:t>
      </w:r>
      <w:r>
        <w:rPr>
          <w:rFonts w:hint="eastAsia" w:ascii="宋体" w:hAnsi="宋体" w:cs="宋体"/>
          <w:color w:val="000000"/>
          <w:sz w:val="24"/>
          <w:szCs w:val="24"/>
        </w:rPr>
        <w:t>和本规定对所涉及学生的违纪、作弊行为进行认定，提出处理意见。记过及以下处分由教务部审定签批，留校察看及以上处分由教务部报主管校长同意，经校长办公会研究做出处分决定，教务部按处分决定进行处理。教务部及时将相关材料交至学工部，学工部及时将处理结果通报全校。</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第六条 学生以作弊行为取得的相应学历证书、学位证书及其他学业证书为无效证书，由学校宣布证书无效，并收回证书。</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第七条 对学生考试违纪和作弊行为的处理，实施单位必须查明事实；违纪和作弊事实不清的，不得予以处理。</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第八条 各学院要按照上述要求对考试违纪和作弊的学生予以处理，不得拖延，不得隐瞒不报，否则学校将追究主要责任人的责任。</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第九条 以上未提及到的违纪、作弊等行为，参照《国家教育考试违规处理办法》执行。</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第十条 本制度由学校授权教务部负责解释，本制度自公布之日起执行。</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附件：学生考试违纪作弊处理意见书</w:t>
      </w:r>
    </w:p>
    <w:p>
      <w:pPr>
        <w:wordWrap w:val="0"/>
        <w:spacing w:line="400" w:lineRule="exact"/>
        <w:ind w:right="1120" w:firstLine="480" w:firstLineChars="200"/>
        <w:jc w:val="center"/>
        <w:rPr>
          <w:rFonts w:ascii="宋体" w:cs="宋体"/>
          <w:color w:val="000000"/>
          <w:sz w:val="24"/>
          <w:szCs w:val="24"/>
        </w:rPr>
      </w:pPr>
    </w:p>
    <w:p>
      <w:pPr>
        <w:wordWrap w:val="0"/>
        <w:spacing w:line="400" w:lineRule="exact"/>
        <w:ind w:right="1120" w:firstLine="480" w:firstLineChars="200"/>
        <w:jc w:val="center"/>
        <w:rPr>
          <w:rFonts w:ascii="宋体" w:cs="宋体"/>
          <w:color w:val="000000"/>
          <w:sz w:val="24"/>
          <w:szCs w:val="24"/>
        </w:rPr>
      </w:pPr>
    </w:p>
    <w:p>
      <w:pPr>
        <w:spacing w:line="400" w:lineRule="exact"/>
        <w:ind w:right="800" w:firstLine="480" w:firstLineChars="200"/>
        <w:jc w:val="center"/>
        <w:rPr>
          <w:rFonts w:ascii="宋体" w:cs="宋体"/>
          <w:color w:val="000000"/>
          <w:sz w:val="24"/>
          <w:szCs w:val="24"/>
        </w:rPr>
      </w:pPr>
      <w:r>
        <w:rPr>
          <w:rFonts w:ascii="宋体" w:hAnsi="宋体" w:cs="宋体"/>
          <w:color w:val="000000"/>
          <w:sz w:val="24"/>
          <w:szCs w:val="24"/>
        </w:rPr>
        <w:t xml:space="preserve">                                        </w:t>
      </w:r>
    </w:p>
    <w:p>
      <w:pPr>
        <w:spacing w:line="400" w:lineRule="exact"/>
        <w:ind w:right="800" w:firstLine="480" w:firstLineChars="200"/>
        <w:jc w:val="center"/>
        <w:rPr>
          <w:rFonts w:ascii="宋体" w:cs="宋体"/>
          <w:color w:val="000000"/>
          <w:kern w:val="0"/>
          <w:sz w:val="24"/>
          <w:szCs w:val="24"/>
          <w:u w:val="thick"/>
        </w:rPr>
      </w:pPr>
      <w:r>
        <w:rPr>
          <w:rFonts w:ascii="宋体" w:hAnsi="宋体" w:cs="宋体"/>
          <w:color w:val="000000"/>
          <w:sz w:val="24"/>
          <w:szCs w:val="24"/>
        </w:rPr>
        <w:t xml:space="preserve">                                                201</w:t>
      </w:r>
      <w:r>
        <w:rPr>
          <w:rFonts w:hint="eastAsia" w:ascii="宋体" w:hAnsi="宋体" w:cs="宋体"/>
          <w:color w:val="000000"/>
          <w:sz w:val="24"/>
          <w:szCs w:val="24"/>
          <w:lang w:val="en-US" w:eastAsia="zh-CN"/>
        </w:rPr>
        <w:t>9</w:t>
      </w:r>
      <w:r>
        <w:rPr>
          <w:rFonts w:hint="eastAsia" w:ascii="宋体" w:hAnsi="宋体" w:cs="宋体"/>
          <w:color w:val="000000"/>
          <w:sz w:val="24"/>
          <w:szCs w:val="24"/>
        </w:rPr>
        <w:t>年</w:t>
      </w:r>
      <w:r>
        <w:rPr>
          <w:rFonts w:hint="eastAsia" w:ascii="宋体" w:hAnsi="宋体" w:cs="宋体"/>
          <w:color w:val="000000"/>
          <w:sz w:val="24"/>
          <w:szCs w:val="24"/>
          <w:lang w:val="en-US" w:eastAsia="zh-CN"/>
        </w:rPr>
        <w:t>4</w:t>
      </w:r>
      <w:bookmarkStart w:id="2" w:name="_GoBack"/>
      <w:bookmarkEnd w:id="2"/>
      <w:r>
        <w:rPr>
          <w:rFonts w:hint="eastAsia" w:ascii="宋体" w:hAnsi="宋体" w:cs="宋体"/>
          <w:color w:val="000000"/>
          <w:sz w:val="24"/>
          <w:szCs w:val="24"/>
        </w:rPr>
        <w:t>月修订</w:t>
      </w:r>
    </w:p>
    <w:p>
      <w:pPr>
        <w:widowControl/>
        <w:spacing w:line="400" w:lineRule="exact"/>
        <w:jc w:val="left"/>
        <w:rPr>
          <w:rFonts w:hint="eastAsia" w:ascii="宋体" w:cs="宋体"/>
          <w:color w:val="000000"/>
          <w:sz w:val="24"/>
          <w:szCs w:val="24"/>
        </w:rPr>
      </w:pPr>
    </w:p>
    <w:p>
      <w:pPr>
        <w:rPr>
          <w:rFonts w:hint="eastAsia" w:ascii="宋体" w:hAnsi="宋体"/>
          <w:color w:val="000000"/>
          <w:sz w:val="24"/>
        </w:rPr>
      </w:pPr>
      <w:r>
        <w:rPr>
          <w:rFonts w:hint="eastAsia" w:ascii="宋体" w:hAnsi="宋体"/>
          <w:color w:val="000000"/>
          <w:sz w:val="24"/>
        </w:rPr>
        <w:br w:type="page"/>
      </w:r>
    </w:p>
    <w:p>
      <w:pPr>
        <w:spacing w:line="400" w:lineRule="exact"/>
        <w:rPr>
          <w:rFonts w:ascii="宋体"/>
          <w:color w:val="000000"/>
        </w:rPr>
      </w:pPr>
      <w:r>
        <w:rPr>
          <w:rFonts w:hint="eastAsia" w:ascii="宋体" w:hAnsi="宋体"/>
          <w:color w:val="000000"/>
          <w:sz w:val="24"/>
        </w:rPr>
        <w:t>附件：</w:t>
      </w:r>
    </w:p>
    <w:p>
      <w:pPr>
        <w:spacing w:line="360" w:lineRule="auto"/>
        <w:jc w:val="center"/>
        <w:rPr>
          <w:rFonts w:ascii="黑体" w:hAnsi="宋体" w:eastAsia="黑体"/>
          <w:b/>
          <w:color w:val="000000"/>
          <w:sz w:val="32"/>
          <w:szCs w:val="32"/>
        </w:rPr>
      </w:pPr>
      <w:r>
        <w:rPr>
          <w:rFonts w:hint="eastAsia" w:ascii="黑体" w:hAnsi="宋体" w:eastAsia="黑体"/>
          <w:b/>
          <w:color w:val="000000"/>
          <w:sz w:val="32"/>
          <w:szCs w:val="32"/>
        </w:rPr>
        <w:t>学生考试违纪作弊处理意见书</w:t>
      </w:r>
    </w:p>
    <w:tbl>
      <w:tblPr>
        <w:tblStyle w:val="3"/>
        <w:tblW w:w="89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444"/>
        <w:gridCol w:w="1528"/>
        <w:gridCol w:w="1551"/>
        <w:gridCol w:w="1246"/>
        <w:gridCol w:w="14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6" w:type="dxa"/>
            <w:tcBorders>
              <w:top w:val="single" w:color="auto" w:sz="12" w:space="0"/>
            </w:tcBorders>
            <w:noWrap w:val="0"/>
            <w:vAlign w:val="top"/>
          </w:tcPr>
          <w:p>
            <w:pPr>
              <w:spacing w:line="480" w:lineRule="auto"/>
              <w:jc w:val="center"/>
              <w:rPr>
                <w:rFonts w:ascii="宋体" w:hAnsi="宋体"/>
                <w:color w:val="000000"/>
              </w:rPr>
            </w:pPr>
            <w:r>
              <w:rPr>
                <w:rFonts w:hint="eastAsia" w:ascii="宋体" w:hAnsi="宋体"/>
                <w:color w:val="000000"/>
              </w:rPr>
              <w:t>学生姓名</w:t>
            </w:r>
          </w:p>
        </w:tc>
        <w:tc>
          <w:tcPr>
            <w:tcW w:w="1444" w:type="dxa"/>
            <w:tcBorders>
              <w:top w:val="single" w:color="auto" w:sz="12" w:space="0"/>
            </w:tcBorders>
            <w:noWrap w:val="0"/>
            <w:vAlign w:val="top"/>
          </w:tcPr>
          <w:p>
            <w:pPr>
              <w:spacing w:line="480" w:lineRule="auto"/>
              <w:rPr>
                <w:rFonts w:ascii="宋体" w:hAnsi="宋体"/>
                <w:color w:val="000000"/>
              </w:rPr>
            </w:pPr>
          </w:p>
        </w:tc>
        <w:tc>
          <w:tcPr>
            <w:tcW w:w="1528" w:type="dxa"/>
            <w:tcBorders>
              <w:top w:val="single" w:color="auto" w:sz="12" w:space="0"/>
            </w:tcBorders>
            <w:noWrap w:val="0"/>
            <w:vAlign w:val="top"/>
          </w:tcPr>
          <w:p>
            <w:pPr>
              <w:spacing w:line="480" w:lineRule="auto"/>
              <w:jc w:val="center"/>
              <w:rPr>
                <w:rFonts w:ascii="宋体" w:hAnsi="宋体"/>
                <w:color w:val="000000"/>
              </w:rPr>
            </w:pPr>
            <w:r>
              <w:rPr>
                <w:rFonts w:hint="eastAsia" w:ascii="宋体" w:hAnsi="宋体"/>
                <w:color w:val="000000"/>
              </w:rPr>
              <w:t>学</w:t>
            </w:r>
            <w:r>
              <w:rPr>
                <w:rFonts w:ascii="宋体" w:hAnsi="宋体"/>
                <w:color w:val="000000"/>
              </w:rPr>
              <w:t xml:space="preserve">     </w:t>
            </w:r>
            <w:r>
              <w:rPr>
                <w:rFonts w:hint="eastAsia" w:ascii="宋体" w:hAnsi="宋体"/>
                <w:color w:val="000000"/>
              </w:rPr>
              <w:t>号</w:t>
            </w:r>
          </w:p>
        </w:tc>
        <w:tc>
          <w:tcPr>
            <w:tcW w:w="1551" w:type="dxa"/>
            <w:tcBorders>
              <w:top w:val="single" w:color="auto" w:sz="12" w:space="0"/>
            </w:tcBorders>
            <w:noWrap w:val="0"/>
            <w:vAlign w:val="top"/>
          </w:tcPr>
          <w:p>
            <w:pPr>
              <w:spacing w:line="480" w:lineRule="auto"/>
              <w:rPr>
                <w:rFonts w:ascii="宋体" w:hAnsi="宋体"/>
                <w:color w:val="000000"/>
              </w:rPr>
            </w:pPr>
          </w:p>
        </w:tc>
        <w:tc>
          <w:tcPr>
            <w:tcW w:w="1246" w:type="dxa"/>
            <w:tcBorders>
              <w:top w:val="single" w:color="auto" w:sz="12" w:space="0"/>
            </w:tcBorders>
            <w:noWrap w:val="0"/>
            <w:vAlign w:val="top"/>
          </w:tcPr>
          <w:p>
            <w:pPr>
              <w:spacing w:line="480" w:lineRule="auto"/>
              <w:jc w:val="center"/>
              <w:rPr>
                <w:rFonts w:ascii="宋体" w:hAnsi="宋体"/>
                <w:color w:val="000000"/>
              </w:rPr>
            </w:pPr>
            <w:r>
              <w:rPr>
                <w:rFonts w:hint="eastAsia" w:ascii="宋体" w:hAnsi="宋体"/>
                <w:color w:val="000000"/>
              </w:rPr>
              <w:t>考试科目</w:t>
            </w:r>
          </w:p>
        </w:tc>
        <w:tc>
          <w:tcPr>
            <w:tcW w:w="1437" w:type="dxa"/>
            <w:tcBorders>
              <w:top w:val="single" w:color="auto" w:sz="12" w:space="0"/>
            </w:tcBorders>
            <w:noWrap w:val="0"/>
            <w:vAlign w:val="top"/>
          </w:tcPr>
          <w:p>
            <w:pPr>
              <w:spacing w:line="480" w:lineRule="auto"/>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6" w:type="dxa"/>
            <w:noWrap w:val="0"/>
            <w:vAlign w:val="top"/>
          </w:tcPr>
          <w:p>
            <w:pPr>
              <w:spacing w:line="480" w:lineRule="auto"/>
              <w:jc w:val="center"/>
              <w:rPr>
                <w:rFonts w:ascii="宋体" w:hAnsi="宋体"/>
                <w:color w:val="000000"/>
              </w:rPr>
            </w:pPr>
            <w:r>
              <w:rPr>
                <w:rFonts w:hint="eastAsia" w:ascii="宋体" w:hAnsi="宋体"/>
                <w:color w:val="000000"/>
              </w:rPr>
              <w:t>所在学院</w:t>
            </w:r>
          </w:p>
        </w:tc>
        <w:tc>
          <w:tcPr>
            <w:tcW w:w="1444" w:type="dxa"/>
            <w:noWrap w:val="0"/>
            <w:vAlign w:val="top"/>
          </w:tcPr>
          <w:p>
            <w:pPr>
              <w:spacing w:line="480" w:lineRule="auto"/>
              <w:rPr>
                <w:rFonts w:ascii="宋体" w:hAnsi="宋体"/>
                <w:color w:val="000000"/>
              </w:rPr>
            </w:pPr>
          </w:p>
        </w:tc>
        <w:tc>
          <w:tcPr>
            <w:tcW w:w="1528" w:type="dxa"/>
            <w:noWrap w:val="0"/>
            <w:vAlign w:val="top"/>
          </w:tcPr>
          <w:p>
            <w:pPr>
              <w:spacing w:line="480" w:lineRule="auto"/>
              <w:jc w:val="center"/>
              <w:rPr>
                <w:rFonts w:ascii="宋体" w:hAnsi="宋体"/>
                <w:color w:val="000000"/>
              </w:rPr>
            </w:pPr>
            <w:r>
              <w:rPr>
                <w:rFonts w:hint="eastAsia" w:ascii="宋体" w:hAnsi="宋体"/>
                <w:color w:val="000000"/>
              </w:rPr>
              <w:t>专业</w:t>
            </w:r>
            <w:r>
              <w:rPr>
                <w:rFonts w:ascii="宋体" w:hAnsi="宋体"/>
                <w:color w:val="000000"/>
              </w:rPr>
              <w:t>(</w:t>
            </w:r>
            <w:r>
              <w:rPr>
                <w:rFonts w:hint="eastAsia" w:ascii="宋体" w:hAnsi="宋体"/>
                <w:color w:val="000000"/>
              </w:rPr>
              <w:t>方向</w:t>
            </w:r>
            <w:r>
              <w:rPr>
                <w:rFonts w:ascii="宋体" w:hAnsi="宋体"/>
                <w:color w:val="000000"/>
              </w:rPr>
              <w:t>)</w:t>
            </w:r>
          </w:p>
        </w:tc>
        <w:tc>
          <w:tcPr>
            <w:tcW w:w="1551" w:type="dxa"/>
            <w:noWrap w:val="0"/>
            <w:vAlign w:val="top"/>
          </w:tcPr>
          <w:p>
            <w:pPr>
              <w:spacing w:line="480" w:lineRule="auto"/>
              <w:jc w:val="center"/>
              <w:rPr>
                <w:rFonts w:ascii="宋体" w:hAnsi="宋体"/>
                <w:color w:val="000000"/>
              </w:rPr>
            </w:pPr>
          </w:p>
        </w:tc>
        <w:tc>
          <w:tcPr>
            <w:tcW w:w="1246" w:type="dxa"/>
            <w:noWrap w:val="0"/>
            <w:vAlign w:val="top"/>
          </w:tcPr>
          <w:p>
            <w:pPr>
              <w:spacing w:line="480" w:lineRule="auto"/>
              <w:jc w:val="center"/>
              <w:rPr>
                <w:rFonts w:ascii="宋体" w:hAnsi="宋体"/>
                <w:color w:val="000000"/>
              </w:rPr>
            </w:pPr>
            <w:r>
              <w:rPr>
                <w:rFonts w:hint="eastAsia" w:ascii="宋体" w:hAnsi="宋体"/>
                <w:color w:val="000000"/>
              </w:rPr>
              <w:t>班</w:t>
            </w:r>
            <w:r>
              <w:rPr>
                <w:rFonts w:ascii="宋体" w:hAnsi="宋体"/>
                <w:color w:val="000000"/>
              </w:rPr>
              <w:t xml:space="preserve">    </w:t>
            </w:r>
            <w:r>
              <w:rPr>
                <w:rFonts w:hint="eastAsia" w:ascii="宋体" w:hAnsi="宋体"/>
                <w:color w:val="000000"/>
              </w:rPr>
              <w:t>级</w:t>
            </w:r>
          </w:p>
        </w:tc>
        <w:tc>
          <w:tcPr>
            <w:tcW w:w="1437" w:type="dxa"/>
            <w:noWrap w:val="0"/>
            <w:vAlign w:val="top"/>
          </w:tcPr>
          <w:p>
            <w:pPr>
              <w:spacing w:line="480" w:lineRule="auto"/>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6" w:type="dxa"/>
            <w:vMerge w:val="restart"/>
            <w:noWrap w:val="0"/>
            <w:vAlign w:val="center"/>
          </w:tcPr>
          <w:p>
            <w:pPr>
              <w:spacing w:line="400" w:lineRule="exact"/>
              <w:jc w:val="center"/>
              <w:rPr>
                <w:rFonts w:ascii="宋体" w:hAnsi="宋体"/>
                <w:color w:val="000000"/>
              </w:rPr>
            </w:pPr>
            <w:r>
              <w:rPr>
                <w:rFonts w:hint="eastAsia" w:ascii="宋体" w:hAnsi="宋体"/>
                <w:color w:val="000000"/>
              </w:rPr>
              <w:t>考试工作人员</w:t>
            </w:r>
          </w:p>
          <w:p>
            <w:pPr>
              <w:spacing w:line="400" w:lineRule="exact"/>
              <w:jc w:val="center"/>
              <w:rPr>
                <w:rFonts w:ascii="宋体" w:hAnsi="宋体"/>
                <w:color w:val="000000"/>
              </w:rPr>
            </w:pPr>
            <w:r>
              <w:rPr>
                <w:rFonts w:hint="eastAsia" w:ascii="宋体" w:hAnsi="宋体"/>
                <w:color w:val="000000"/>
              </w:rPr>
              <w:t>认定违规事实</w:t>
            </w:r>
          </w:p>
          <w:p>
            <w:pPr>
              <w:spacing w:line="400" w:lineRule="exact"/>
              <w:jc w:val="center"/>
              <w:rPr>
                <w:rFonts w:ascii="宋体" w:hAnsi="宋体"/>
                <w:color w:val="000000"/>
              </w:rPr>
            </w:pPr>
          </w:p>
        </w:tc>
        <w:tc>
          <w:tcPr>
            <w:tcW w:w="1444" w:type="dxa"/>
            <w:noWrap w:val="0"/>
            <w:vAlign w:val="center"/>
          </w:tcPr>
          <w:p>
            <w:pPr>
              <w:spacing w:line="400" w:lineRule="exact"/>
              <w:jc w:val="center"/>
              <w:rPr>
                <w:rFonts w:ascii="宋体" w:hAnsi="宋体"/>
                <w:color w:val="000000"/>
              </w:rPr>
            </w:pPr>
            <w:r>
              <w:rPr>
                <w:rFonts w:hint="eastAsia" w:ascii="宋体" w:hAnsi="宋体"/>
                <w:color w:val="000000"/>
              </w:rPr>
              <w:t>违纪</w:t>
            </w:r>
          </w:p>
        </w:tc>
        <w:tc>
          <w:tcPr>
            <w:tcW w:w="5762" w:type="dxa"/>
            <w:gridSpan w:val="4"/>
            <w:noWrap w:val="0"/>
            <w:vAlign w:val="top"/>
          </w:tcPr>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6" w:type="dxa"/>
            <w:vMerge w:val="continue"/>
            <w:noWrap w:val="0"/>
            <w:vAlign w:val="top"/>
          </w:tcPr>
          <w:p>
            <w:pPr>
              <w:spacing w:line="400" w:lineRule="exact"/>
              <w:rPr>
                <w:rFonts w:ascii="宋体" w:hAnsi="宋体"/>
                <w:color w:val="000000"/>
              </w:rPr>
            </w:pPr>
          </w:p>
        </w:tc>
        <w:tc>
          <w:tcPr>
            <w:tcW w:w="1444" w:type="dxa"/>
            <w:noWrap w:val="0"/>
            <w:vAlign w:val="center"/>
          </w:tcPr>
          <w:p>
            <w:pPr>
              <w:spacing w:line="400" w:lineRule="exact"/>
              <w:jc w:val="center"/>
              <w:rPr>
                <w:rFonts w:ascii="宋体" w:hAnsi="宋体"/>
                <w:color w:val="000000"/>
              </w:rPr>
            </w:pPr>
            <w:r>
              <w:rPr>
                <w:rFonts w:hint="eastAsia" w:ascii="宋体" w:hAnsi="宋体"/>
                <w:color w:val="000000"/>
              </w:rPr>
              <w:t>作弊</w:t>
            </w:r>
          </w:p>
        </w:tc>
        <w:tc>
          <w:tcPr>
            <w:tcW w:w="5762" w:type="dxa"/>
            <w:gridSpan w:val="4"/>
            <w:noWrap w:val="0"/>
            <w:vAlign w:val="top"/>
          </w:tcPr>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6" w:type="dxa"/>
            <w:vMerge w:val="continue"/>
            <w:noWrap w:val="0"/>
            <w:vAlign w:val="top"/>
          </w:tcPr>
          <w:p>
            <w:pPr>
              <w:spacing w:line="400" w:lineRule="exact"/>
              <w:rPr>
                <w:rFonts w:ascii="宋体" w:hAnsi="宋体"/>
                <w:color w:val="000000"/>
              </w:rPr>
            </w:pPr>
          </w:p>
        </w:tc>
        <w:tc>
          <w:tcPr>
            <w:tcW w:w="1444" w:type="dxa"/>
            <w:noWrap w:val="0"/>
            <w:vAlign w:val="center"/>
          </w:tcPr>
          <w:p>
            <w:pPr>
              <w:spacing w:line="400" w:lineRule="exact"/>
              <w:jc w:val="center"/>
              <w:rPr>
                <w:rFonts w:ascii="宋体" w:hAnsi="宋体"/>
                <w:color w:val="000000"/>
              </w:rPr>
            </w:pPr>
            <w:r>
              <w:rPr>
                <w:rFonts w:hint="eastAsia" w:ascii="宋体" w:hAnsi="宋体"/>
                <w:color w:val="000000"/>
              </w:rPr>
              <w:t>其它</w:t>
            </w:r>
          </w:p>
        </w:tc>
        <w:tc>
          <w:tcPr>
            <w:tcW w:w="5762" w:type="dxa"/>
            <w:gridSpan w:val="4"/>
            <w:noWrap w:val="0"/>
            <w:vAlign w:val="top"/>
          </w:tcPr>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6" w:type="dxa"/>
            <w:noWrap w:val="0"/>
            <w:vAlign w:val="center"/>
          </w:tcPr>
          <w:p>
            <w:pPr>
              <w:spacing w:line="400" w:lineRule="exact"/>
              <w:jc w:val="center"/>
              <w:rPr>
                <w:rFonts w:ascii="宋体" w:hAnsi="宋体"/>
                <w:color w:val="000000"/>
              </w:rPr>
            </w:pPr>
            <w:r>
              <w:rPr>
                <w:rFonts w:hint="eastAsia" w:ascii="宋体" w:hAnsi="宋体"/>
                <w:color w:val="000000"/>
              </w:rPr>
              <w:t>考试工作</w:t>
            </w:r>
          </w:p>
          <w:p>
            <w:pPr>
              <w:spacing w:line="400" w:lineRule="exact"/>
              <w:jc w:val="center"/>
              <w:rPr>
                <w:rFonts w:ascii="宋体" w:hAnsi="宋体"/>
                <w:color w:val="000000"/>
              </w:rPr>
            </w:pPr>
            <w:r>
              <w:rPr>
                <w:rFonts w:hint="eastAsia" w:ascii="宋体" w:hAnsi="宋体"/>
                <w:color w:val="000000"/>
              </w:rPr>
              <w:t>人员签字</w:t>
            </w:r>
          </w:p>
        </w:tc>
        <w:tc>
          <w:tcPr>
            <w:tcW w:w="7206" w:type="dxa"/>
            <w:gridSpan w:val="5"/>
            <w:noWrap w:val="0"/>
            <w:vAlign w:val="top"/>
          </w:tcPr>
          <w:p>
            <w:pPr>
              <w:spacing w:line="400" w:lineRule="exact"/>
              <w:rPr>
                <w:rFonts w:ascii="宋体" w:hAnsi="宋体"/>
                <w:color w:val="000000"/>
              </w:rPr>
            </w:pPr>
          </w:p>
          <w:p>
            <w:pPr>
              <w:spacing w:line="400" w:lineRule="exact"/>
              <w:rPr>
                <w:rFonts w:ascii="宋体" w:hAnsi="宋体"/>
                <w:color w:val="000000"/>
                <w:u w:val="single"/>
              </w:rPr>
            </w:pPr>
            <w:r>
              <w:rPr>
                <w:rFonts w:hint="eastAsia" w:ascii="宋体" w:hAnsi="宋体"/>
                <w:color w:val="000000"/>
              </w:rPr>
              <w:t>考试工作人员签字：</w:t>
            </w:r>
            <w:r>
              <w:rPr>
                <w:rFonts w:ascii="宋体" w:hAnsi="宋体"/>
                <w:color w:val="000000"/>
              </w:rPr>
              <w:t xml:space="preserve"> </w:t>
            </w:r>
            <w:r>
              <w:rPr>
                <w:rFonts w:ascii="宋体" w:hAnsi="宋体"/>
                <w:color w:val="000000"/>
                <w:u w:val="single"/>
              </w:rPr>
              <w:t xml:space="preserve">            </w:t>
            </w:r>
            <w:r>
              <w:rPr>
                <w:rFonts w:hint="eastAsia" w:ascii="宋体" w:hAnsi="宋体"/>
                <w:color w:val="000000"/>
              </w:rPr>
              <w:t>、</w:t>
            </w:r>
            <w:r>
              <w:rPr>
                <w:rFonts w:ascii="宋体" w:hAnsi="宋体"/>
                <w:color w:val="000000"/>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6" w:type="dxa"/>
            <w:vMerge w:val="restart"/>
            <w:noWrap w:val="0"/>
            <w:vAlign w:val="center"/>
          </w:tcPr>
          <w:p>
            <w:pPr>
              <w:spacing w:line="400" w:lineRule="exact"/>
              <w:jc w:val="center"/>
              <w:rPr>
                <w:rFonts w:ascii="宋体" w:hAnsi="宋体"/>
                <w:color w:val="000000"/>
              </w:rPr>
            </w:pPr>
            <w:r>
              <w:rPr>
                <w:rFonts w:hint="eastAsia" w:ascii="宋体" w:hAnsi="宋体"/>
                <w:color w:val="000000"/>
              </w:rPr>
              <w:t>考生对违规</w:t>
            </w:r>
          </w:p>
          <w:p>
            <w:pPr>
              <w:spacing w:line="400" w:lineRule="exact"/>
              <w:jc w:val="center"/>
              <w:rPr>
                <w:rFonts w:ascii="宋体" w:hAnsi="宋体"/>
                <w:color w:val="000000"/>
              </w:rPr>
            </w:pPr>
            <w:r>
              <w:rPr>
                <w:rFonts w:hint="eastAsia" w:ascii="宋体" w:hAnsi="宋体"/>
                <w:color w:val="000000"/>
              </w:rPr>
              <w:t>事实认定的</w:t>
            </w:r>
          </w:p>
          <w:p>
            <w:pPr>
              <w:spacing w:line="400" w:lineRule="exact"/>
              <w:jc w:val="center"/>
              <w:rPr>
                <w:rFonts w:ascii="宋体" w:hAnsi="宋体"/>
                <w:color w:val="000000"/>
              </w:rPr>
            </w:pPr>
            <w:r>
              <w:rPr>
                <w:rFonts w:hint="eastAsia" w:ascii="宋体" w:hAnsi="宋体"/>
                <w:color w:val="000000"/>
              </w:rPr>
              <w:t>意</w:t>
            </w:r>
            <w:r>
              <w:rPr>
                <w:rFonts w:ascii="宋体" w:hAnsi="宋体"/>
                <w:color w:val="000000"/>
              </w:rPr>
              <w:t xml:space="preserve">    </w:t>
            </w:r>
            <w:r>
              <w:rPr>
                <w:rFonts w:hint="eastAsia" w:ascii="宋体" w:hAnsi="宋体"/>
                <w:color w:val="000000"/>
              </w:rPr>
              <w:t>见</w:t>
            </w:r>
          </w:p>
        </w:tc>
        <w:tc>
          <w:tcPr>
            <w:tcW w:w="7206" w:type="dxa"/>
            <w:gridSpan w:val="5"/>
            <w:noWrap w:val="0"/>
            <w:vAlign w:val="top"/>
          </w:tcPr>
          <w:p>
            <w:pPr>
              <w:spacing w:line="400" w:lineRule="exact"/>
              <w:rPr>
                <w:rFonts w:ascii="宋体" w:hAnsi="宋体"/>
                <w:color w:val="000000"/>
              </w:rPr>
            </w:pPr>
            <w:r>
              <w:rPr>
                <w:rFonts w:hint="eastAsia" w:ascii="宋体" w:hAnsi="宋体"/>
                <w:color w:val="000000"/>
              </w:rPr>
              <w:t>无异议：考生签字：</w:t>
            </w:r>
            <w:r>
              <w:rPr>
                <w:rFonts w:ascii="宋体" w:hAnsi="宋体"/>
                <w:color w:val="000000"/>
              </w:rPr>
              <w:t xml:space="preserve"> </w:t>
            </w:r>
            <w:r>
              <w:rPr>
                <w:rFonts w:ascii="宋体" w:hAnsi="宋体"/>
                <w:color w:val="000000"/>
                <w:u w:val="single"/>
              </w:rPr>
              <w:t xml:space="preserve">                          </w:t>
            </w:r>
          </w:p>
          <w:p>
            <w:pPr>
              <w:spacing w:line="400" w:lineRule="exact"/>
              <w:rPr>
                <w:rFonts w:ascii="宋体" w:hAnsi="宋体"/>
                <w:color w:val="000000"/>
                <w:u w:val="single"/>
              </w:rPr>
            </w:pPr>
            <w:r>
              <w:rPr>
                <w:rFonts w:hint="eastAsia" w:ascii="宋体" w:hAnsi="宋体"/>
                <w:color w:val="000000"/>
              </w:rPr>
              <w:t>有异议：理由：</w:t>
            </w:r>
            <w:r>
              <w:rPr>
                <w:rFonts w:ascii="宋体" w:hAnsi="宋体"/>
                <w:color w:val="000000"/>
              </w:rPr>
              <w:t xml:space="preserve"> </w:t>
            </w:r>
            <w:r>
              <w:rPr>
                <w:rFonts w:ascii="宋体" w:hAnsi="宋体"/>
                <w:color w:val="000000"/>
                <w:u w:val="single"/>
              </w:rPr>
              <w:t xml:space="preserve">                              </w:t>
            </w:r>
          </w:p>
          <w:p>
            <w:pPr>
              <w:spacing w:line="400" w:lineRule="exact"/>
              <w:rPr>
                <w:rFonts w:ascii="宋体" w:hAnsi="宋体"/>
                <w:color w:val="000000"/>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6" w:type="dxa"/>
            <w:vMerge w:val="continue"/>
            <w:noWrap w:val="0"/>
            <w:vAlign w:val="center"/>
          </w:tcPr>
          <w:p>
            <w:pPr>
              <w:spacing w:line="400" w:lineRule="exact"/>
              <w:jc w:val="center"/>
              <w:rPr>
                <w:rFonts w:ascii="宋体" w:hAnsi="宋体"/>
                <w:color w:val="000000"/>
              </w:rPr>
            </w:pPr>
          </w:p>
        </w:tc>
        <w:tc>
          <w:tcPr>
            <w:tcW w:w="7206" w:type="dxa"/>
            <w:gridSpan w:val="5"/>
            <w:noWrap w:val="0"/>
            <w:vAlign w:val="top"/>
          </w:tcPr>
          <w:p>
            <w:pPr>
              <w:spacing w:line="400" w:lineRule="exact"/>
              <w:rPr>
                <w:rFonts w:ascii="宋体" w:hAnsi="宋体"/>
                <w:color w:val="000000"/>
              </w:rPr>
            </w:pPr>
            <w:r>
              <w:rPr>
                <w:rFonts w:hint="eastAsia" w:ascii="宋体" w:hAnsi="宋体"/>
                <w:color w:val="000000"/>
              </w:rPr>
              <w:t>备注：考生拒绝签字的，有考试工作人员签字，处理意见有效。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6" w:type="dxa"/>
            <w:noWrap w:val="0"/>
            <w:vAlign w:val="center"/>
          </w:tcPr>
          <w:p>
            <w:pPr>
              <w:spacing w:line="400" w:lineRule="exact"/>
              <w:jc w:val="center"/>
              <w:rPr>
                <w:rFonts w:ascii="宋体" w:hAnsi="宋体"/>
                <w:color w:val="000000"/>
              </w:rPr>
            </w:pPr>
            <w:r>
              <w:rPr>
                <w:rFonts w:hint="eastAsia" w:ascii="宋体" w:hAnsi="宋体"/>
                <w:color w:val="000000"/>
              </w:rPr>
              <w:t>学院签署</w:t>
            </w:r>
          </w:p>
          <w:p>
            <w:pPr>
              <w:spacing w:line="400" w:lineRule="exact"/>
              <w:jc w:val="center"/>
              <w:rPr>
                <w:rFonts w:ascii="宋体" w:hAnsi="宋体"/>
                <w:color w:val="000000"/>
              </w:rPr>
            </w:pPr>
            <w:r>
              <w:rPr>
                <w:rFonts w:hint="eastAsia" w:ascii="宋体" w:hAnsi="宋体"/>
                <w:color w:val="000000"/>
              </w:rPr>
              <w:t>处理意见</w:t>
            </w:r>
          </w:p>
        </w:tc>
        <w:tc>
          <w:tcPr>
            <w:tcW w:w="7206" w:type="dxa"/>
            <w:gridSpan w:val="5"/>
            <w:noWrap w:val="0"/>
            <w:vAlign w:val="top"/>
          </w:tcPr>
          <w:p>
            <w:pPr>
              <w:spacing w:line="400" w:lineRule="exact"/>
              <w:rPr>
                <w:rFonts w:ascii="宋体" w:hAnsi="宋体"/>
                <w:color w:val="000000"/>
                <w:u w:val="single"/>
              </w:rPr>
            </w:pPr>
            <w:r>
              <w:rPr>
                <w:rFonts w:ascii="宋体" w:hAnsi="宋体"/>
                <w:color w:val="000000"/>
              </w:rPr>
              <w:t xml:space="preserve">    </w:t>
            </w:r>
            <w:r>
              <w:rPr>
                <w:rFonts w:hint="eastAsia" w:ascii="宋体" w:hAnsi="宋体"/>
                <w:color w:val="000000"/>
              </w:rPr>
              <w:t>根据《吉林动画学院学生考试违纪和作弊的认定及处理办法》</w:t>
            </w:r>
            <w:r>
              <w:rPr>
                <w:rFonts w:ascii="宋体" w:hAnsi="宋体"/>
                <w:color w:val="000000"/>
              </w:rPr>
              <w:t xml:space="preserve"> </w:t>
            </w:r>
            <w:r>
              <w:rPr>
                <w:rFonts w:hint="eastAsia" w:ascii="宋体" w:hAnsi="宋体"/>
                <w:color w:val="000000"/>
              </w:rPr>
              <w:t>第</w:t>
            </w:r>
            <w:r>
              <w:rPr>
                <w:rFonts w:ascii="宋体" w:hAnsi="宋体"/>
                <w:color w:val="000000"/>
              </w:rPr>
              <w:t xml:space="preserve">  </w:t>
            </w:r>
            <w:r>
              <w:rPr>
                <w:rFonts w:hint="eastAsia" w:ascii="宋体" w:hAnsi="宋体"/>
                <w:color w:val="000000"/>
              </w:rPr>
              <w:t>条</w:t>
            </w:r>
            <w:r>
              <w:rPr>
                <w:rFonts w:ascii="宋体" w:hAnsi="宋体"/>
                <w:color w:val="000000"/>
              </w:rPr>
              <w:t xml:space="preserve"> </w:t>
            </w:r>
          </w:p>
          <w:p>
            <w:pPr>
              <w:spacing w:line="400" w:lineRule="exact"/>
              <w:rPr>
                <w:rFonts w:ascii="宋体" w:hAnsi="宋体"/>
                <w:color w:val="000000"/>
              </w:rPr>
            </w:pPr>
            <w:r>
              <w:rPr>
                <w:rFonts w:hint="eastAsia" w:ascii="宋体" w:hAnsi="宋体"/>
                <w:color w:val="000000"/>
              </w:rPr>
              <w:t>第</w:t>
            </w:r>
            <w:r>
              <w:rPr>
                <w:rFonts w:ascii="宋体" w:hAnsi="宋体"/>
                <w:color w:val="000000"/>
              </w:rPr>
              <w:t xml:space="preserve">  </w:t>
            </w:r>
            <w:r>
              <w:rPr>
                <w:rFonts w:hint="eastAsia" w:ascii="宋体" w:hAnsi="宋体"/>
                <w:color w:val="000000"/>
              </w:rPr>
              <w:t>款第</w:t>
            </w:r>
            <w:r>
              <w:rPr>
                <w:rFonts w:ascii="宋体" w:hAnsi="宋体"/>
                <w:color w:val="000000"/>
              </w:rPr>
              <w:t xml:space="preserve">  </w:t>
            </w:r>
            <w:r>
              <w:rPr>
                <w:rFonts w:hint="eastAsia" w:ascii="宋体" w:hAnsi="宋体"/>
                <w:color w:val="000000"/>
              </w:rPr>
              <w:t>点：</w:t>
            </w:r>
            <w:r>
              <w:rPr>
                <w:rFonts w:ascii="宋体" w:hAnsi="宋体"/>
                <w:color w:val="000000"/>
              </w:rPr>
              <w:t xml:space="preserve">         </w:t>
            </w:r>
            <w:r>
              <w:rPr>
                <w:rFonts w:hint="eastAsia" w:ascii="宋体" w:hAnsi="宋体"/>
                <w:color w:val="000000"/>
              </w:rPr>
              <w:t>，经</w:t>
            </w:r>
            <w:r>
              <w:rPr>
                <w:rFonts w:ascii="宋体" w:hAnsi="宋体"/>
                <w:color w:val="000000"/>
              </w:rPr>
              <w:t xml:space="preserve">       </w:t>
            </w:r>
            <w:r>
              <w:rPr>
                <w:rFonts w:hint="eastAsia" w:ascii="宋体" w:hAnsi="宋体"/>
                <w:color w:val="000000"/>
              </w:rPr>
              <w:t>学院研究决定，给予</w:t>
            </w:r>
            <w:r>
              <w:rPr>
                <w:rFonts w:ascii="宋体" w:hAnsi="宋体"/>
                <w:color w:val="000000"/>
              </w:rPr>
              <w:t xml:space="preserve">    </w:t>
            </w:r>
            <w:r>
              <w:rPr>
                <w:rFonts w:hint="eastAsia" w:ascii="宋体" w:hAnsi="宋体"/>
                <w:color w:val="000000"/>
              </w:rPr>
              <w:t xml:space="preserve">    处分</w:t>
            </w:r>
            <w:r>
              <w:rPr>
                <w:rFonts w:ascii="宋体" w:hAnsi="宋体"/>
                <w:color w:val="000000"/>
              </w:rPr>
              <w:t xml:space="preserve"> </w:t>
            </w:r>
            <w:r>
              <w:rPr>
                <w:rFonts w:hint="eastAsia" w:ascii="宋体" w:hAnsi="宋体"/>
                <w:color w:val="000000"/>
              </w:rPr>
              <w:t>。</w:t>
            </w:r>
            <w:r>
              <w:rPr>
                <w:rFonts w:ascii="宋体" w:hAnsi="宋体"/>
                <w:color w:val="000000"/>
              </w:rPr>
              <w:t xml:space="preserve">                     </w:t>
            </w:r>
          </w:p>
          <w:p>
            <w:pPr>
              <w:spacing w:line="400" w:lineRule="exact"/>
              <w:ind w:firstLine="3045" w:firstLineChars="1450"/>
              <w:rPr>
                <w:rFonts w:ascii="宋体" w:hAnsi="宋体"/>
                <w:color w:val="000000"/>
              </w:rPr>
            </w:pPr>
          </w:p>
          <w:p>
            <w:pPr>
              <w:spacing w:line="400" w:lineRule="exact"/>
              <w:ind w:firstLine="3045" w:firstLineChars="1450"/>
              <w:rPr>
                <w:rFonts w:ascii="宋体" w:hAnsi="宋体"/>
                <w:color w:val="000000"/>
              </w:rPr>
            </w:pPr>
            <w:r>
              <w:rPr>
                <w:rFonts w:ascii="宋体" w:hAnsi="宋体"/>
                <w:color w:val="000000"/>
              </w:rPr>
              <w:t xml:space="preserve"> </w:t>
            </w:r>
            <w:r>
              <w:rPr>
                <w:rFonts w:hint="eastAsia" w:ascii="宋体" w:hAnsi="宋体"/>
                <w:color w:val="000000"/>
              </w:rPr>
              <w:t>学院主管院长签字：</w:t>
            </w:r>
          </w:p>
          <w:p>
            <w:pPr>
              <w:spacing w:line="400" w:lineRule="exact"/>
              <w:ind w:firstLine="4305" w:firstLineChars="2050"/>
              <w:rPr>
                <w:rFonts w:ascii="宋体" w:hAnsi="宋体"/>
                <w:color w:val="000000"/>
              </w:rPr>
            </w:pPr>
            <w:r>
              <w:rPr>
                <w:rFonts w:ascii="宋体" w:hAnsi="宋体"/>
                <w:color w:val="000000"/>
              </w:rPr>
              <w:t xml:space="preserve"> </w:t>
            </w:r>
            <w:r>
              <w:rPr>
                <w:rFonts w:hint="eastAsia" w:ascii="宋体" w:hAnsi="宋体"/>
                <w:color w:val="000000"/>
              </w:rPr>
              <w:t>年</w:t>
            </w:r>
            <w:r>
              <w:rPr>
                <w:rFonts w:ascii="宋体" w:hAnsi="宋体"/>
                <w:color w:val="000000"/>
              </w:rPr>
              <w:t xml:space="preserve">    </w:t>
            </w:r>
            <w:r>
              <w:rPr>
                <w:rFonts w:hint="eastAsia" w:ascii="宋体" w:hAnsi="宋体"/>
                <w:color w:val="000000"/>
              </w:rPr>
              <w:t>月</w:t>
            </w:r>
            <w:r>
              <w:rPr>
                <w:rFonts w:ascii="宋体" w:hAnsi="宋体"/>
                <w:color w:val="000000"/>
              </w:rPr>
              <w:t xml:space="preserve">     </w:t>
            </w:r>
            <w:r>
              <w:rPr>
                <w:rFonts w:hint="eastAsia" w:ascii="宋体" w:hAnsi="宋体"/>
                <w:color w:val="000000"/>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716" w:type="dxa"/>
            <w:tcBorders>
              <w:bottom w:val="single" w:color="auto" w:sz="12" w:space="0"/>
            </w:tcBorders>
            <w:noWrap w:val="0"/>
            <w:vAlign w:val="center"/>
          </w:tcPr>
          <w:p>
            <w:pPr>
              <w:spacing w:line="400" w:lineRule="exact"/>
              <w:jc w:val="center"/>
              <w:rPr>
                <w:rFonts w:ascii="宋体" w:hAnsi="宋体"/>
                <w:color w:val="000000"/>
              </w:rPr>
            </w:pPr>
            <w:r>
              <w:rPr>
                <w:rFonts w:hint="eastAsia" w:ascii="宋体" w:hAnsi="宋体"/>
                <w:color w:val="000000"/>
              </w:rPr>
              <w:t>教务部签署</w:t>
            </w:r>
          </w:p>
          <w:p>
            <w:pPr>
              <w:spacing w:line="400" w:lineRule="exact"/>
              <w:jc w:val="center"/>
              <w:rPr>
                <w:rFonts w:ascii="宋体" w:hAnsi="宋体"/>
                <w:color w:val="000000"/>
              </w:rPr>
            </w:pPr>
            <w:r>
              <w:rPr>
                <w:rFonts w:hint="eastAsia" w:ascii="宋体" w:hAnsi="宋体"/>
                <w:color w:val="000000"/>
              </w:rPr>
              <w:t>处理意见</w:t>
            </w:r>
          </w:p>
        </w:tc>
        <w:tc>
          <w:tcPr>
            <w:tcW w:w="7206" w:type="dxa"/>
            <w:gridSpan w:val="5"/>
            <w:tcBorders>
              <w:bottom w:val="single" w:color="auto" w:sz="12" w:space="0"/>
            </w:tcBorders>
            <w:noWrap w:val="0"/>
            <w:vAlign w:val="top"/>
          </w:tcPr>
          <w:p>
            <w:pPr>
              <w:spacing w:line="400" w:lineRule="exact"/>
              <w:ind w:firstLine="4305" w:firstLineChars="2050"/>
              <w:rPr>
                <w:rFonts w:ascii="宋体" w:hAnsi="宋体"/>
                <w:color w:val="000000"/>
              </w:rPr>
            </w:pPr>
          </w:p>
          <w:p>
            <w:pPr>
              <w:spacing w:line="400" w:lineRule="exact"/>
              <w:ind w:firstLine="3885" w:firstLineChars="1850"/>
              <w:rPr>
                <w:rFonts w:ascii="宋体" w:hAnsi="宋体"/>
                <w:color w:val="000000"/>
              </w:rPr>
            </w:pPr>
          </w:p>
          <w:p>
            <w:pPr>
              <w:spacing w:line="400" w:lineRule="exact"/>
              <w:ind w:firstLine="3885" w:firstLineChars="1850"/>
              <w:rPr>
                <w:rFonts w:ascii="宋体" w:hAnsi="宋体"/>
                <w:color w:val="000000"/>
              </w:rPr>
            </w:pPr>
          </w:p>
          <w:p>
            <w:pPr>
              <w:spacing w:line="400" w:lineRule="exact"/>
              <w:ind w:firstLine="210" w:firstLineChars="100"/>
              <w:rPr>
                <w:rFonts w:ascii="宋体" w:hAnsi="宋体"/>
                <w:color w:val="000000"/>
              </w:rPr>
            </w:pPr>
            <w:r>
              <w:rPr>
                <w:rFonts w:hint="eastAsia" w:ascii="宋体" w:hAnsi="宋体"/>
                <w:color w:val="000000"/>
              </w:rPr>
              <w:t>教务部签字（章）：</w:t>
            </w:r>
            <w:r>
              <w:rPr>
                <w:rFonts w:ascii="宋体" w:hAnsi="宋体"/>
                <w:color w:val="000000"/>
              </w:rPr>
              <w:t xml:space="preserve">                        </w:t>
            </w:r>
            <w:r>
              <w:rPr>
                <w:rFonts w:hint="eastAsia" w:ascii="宋体" w:hAnsi="宋体"/>
                <w:color w:val="000000"/>
              </w:rPr>
              <w:t>教务部（公章）</w:t>
            </w:r>
          </w:p>
          <w:p>
            <w:pPr>
              <w:tabs>
                <w:tab w:val="left" w:pos="2745"/>
              </w:tabs>
              <w:spacing w:line="400" w:lineRule="exact"/>
              <w:ind w:firstLine="525" w:firstLineChars="250"/>
              <w:jc w:val="right"/>
              <w:rPr>
                <w:rFonts w:ascii="宋体" w:hAnsi="宋体"/>
                <w:color w:val="000000"/>
              </w:rPr>
            </w:pPr>
            <w:r>
              <w:rPr>
                <w:rFonts w:hint="eastAsia" w:ascii="宋体" w:hAnsi="宋体" w:cs="宋体"/>
                <w:color w:val="000000"/>
              </w:rPr>
              <w:t>年</w:t>
            </w:r>
            <w:r>
              <w:rPr>
                <w:rFonts w:ascii="宋体" w:hAnsi="宋体" w:cs="宋体"/>
                <w:color w:val="000000"/>
              </w:rPr>
              <w:t xml:space="preserve">    </w:t>
            </w:r>
            <w:r>
              <w:rPr>
                <w:rFonts w:hint="eastAsia" w:ascii="宋体" w:hAnsi="宋体" w:cs="宋体"/>
                <w:color w:val="000000"/>
              </w:rPr>
              <w:t>月</w:t>
            </w:r>
            <w:r>
              <w:rPr>
                <w:rFonts w:ascii="宋体" w:hAnsi="宋体" w:cs="宋体"/>
                <w:color w:val="000000"/>
              </w:rPr>
              <w:t xml:space="preserve">     </w:t>
            </w:r>
            <w:r>
              <w:rPr>
                <w:rFonts w:hint="eastAsia" w:ascii="宋体" w:hAnsi="宋体" w:cs="宋体"/>
                <w:color w:val="000000"/>
              </w:rPr>
              <w:t>日</w:t>
            </w:r>
            <w:r>
              <w:rPr>
                <w:rFonts w:ascii="宋体" w:hAnsi="宋体"/>
                <w:color w:val="000000"/>
              </w:rPr>
              <w:tab/>
            </w:r>
          </w:p>
        </w:tc>
      </w:tr>
    </w:tbl>
    <w:p>
      <w:pPr>
        <w:spacing w:line="20" w:lineRule="exact"/>
        <w:rPr>
          <w:color w:val="000000"/>
        </w:rPr>
      </w:pPr>
    </w:p>
    <w:p>
      <w:pPr>
        <w:spacing w:line="20" w:lineRule="exact"/>
        <w:rPr>
          <w:color w:val="000000"/>
        </w:rPr>
      </w:pPr>
    </w:p>
    <w:p>
      <w:pPr>
        <w:spacing w:line="400" w:lineRule="exact"/>
        <w:rPr>
          <w:rFonts w:hint="eastAsia" w:ascii="宋体" w:hAnsi="宋体" w:cs="宋体"/>
          <w:kern w:val="0"/>
          <w:sz w:val="24"/>
          <w:lang w:val="zh-CN"/>
        </w:rPr>
      </w:pPr>
      <w:r>
        <w:rPr>
          <w:rFonts w:ascii="宋体" w:hAnsi="宋体" w:cs="宋体"/>
          <w:kern w:val="0"/>
          <w:sz w:val="24"/>
          <w:lang w:val="zh-CN"/>
        </w:rPr>
        <w:t xml:space="preserve"> </w:t>
      </w:r>
    </w:p>
    <w:p>
      <w:pPr>
        <w:spacing w:line="400" w:lineRule="exact"/>
        <w:rPr>
          <w:rFonts w:hint="eastAsia" w:ascii="宋体" w:hAnsi="宋体" w:cs="宋体"/>
          <w:kern w:val="0"/>
          <w:sz w:val="24"/>
          <w:lang w:val="zh-CN"/>
        </w:rPr>
      </w:pPr>
    </w:p>
    <w:p>
      <w:pPr>
        <w:spacing w:line="400" w:lineRule="exact"/>
        <w:rPr>
          <w:rFonts w:hint="eastAsia" w:ascii="宋体" w:hAnsi="宋体" w:cs="宋体"/>
          <w:kern w:val="0"/>
          <w:sz w:val="24"/>
          <w:lang w:val="zh-CN"/>
        </w:rPr>
      </w:pPr>
    </w:p>
    <w:p/>
    <w:sectPr>
      <w:pgSz w:w="11906" w:h="16838"/>
      <w:pgMar w:top="1440" w:right="10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D0CA9"/>
    <w:rsid w:val="177D317A"/>
    <w:rsid w:val="1D9F21E5"/>
    <w:rsid w:val="45AA3D26"/>
    <w:rsid w:val="759D0CA9"/>
    <w:rsid w:val="7E266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32"/>
      <w:szCs w:val="44"/>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2019-04-15T23:30:00Z</dcterms:created>
  <dc:creator>り亽莉╰つ</dc:creator>
  <cp:lastModifiedBy>Administrator</cp:lastModifiedBy>
  <cp:lastPrinted>2019-04-15T23:33:00Z</cp:lastPrinted>
  <dcterms:modified xsi:type="dcterms:W3CDTF">2019-04-26T01:34:41Z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